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E2AC" w14:textId="77777777" w:rsidR="003161C1" w:rsidRDefault="003161C1" w:rsidP="00537E29">
      <w:pPr>
        <w:pStyle w:val="Title"/>
        <w:rPr>
          <w:rFonts w:ascii="Calibri Light" w:eastAsia="Times New Roman" w:hAnsi="Calibri Light"/>
        </w:rPr>
      </w:pPr>
      <w:bookmarkStart w:id="0" w:name="_GoBack"/>
      <w:bookmarkEnd w:id="0"/>
    </w:p>
    <w:p w14:paraId="38EC60F6" w14:textId="7FC56FB8" w:rsidR="000309BB" w:rsidRPr="00537E29" w:rsidRDefault="00447BA3" w:rsidP="00537E29">
      <w:pPr>
        <w:pStyle w:val="Title"/>
        <w:rPr>
          <w:rFonts w:ascii="Calibri Light" w:eastAsia="Times New Roman" w:hAnsi="Calibri Light"/>
        </w:rPr>
      </w:pPr>
      <w:proofErr w:type="spellStart"/>
      <w:r>
        <w:rPr>
          <w:rFonts w:ascii="Calibri Light" w:eastAsia="Times New Roman" w:hAnsi="Calibri Light"/>
        </w:rPr>
        <w:t>Accend</w:t>
      </w:r>
      <w:proofErr w:type="spellEnd"/>
      <w:r w:rsidR="000309BB" w:rsidRPr="00537E29">
        <w:rPr>
          <w:rFonts w:ascii="Calibri Light" w:eastAsia="Times New Roman" w:hAnsi="Calibri Light"/>
        </w:rPr>
        <w:t xml:space="preserve"> Qualifying Criteria </w:t>
      </w:r>
    </w:p>
    <w:p w14:paraId="5F508E70" w14:textId="54674BB3" w:rsidR="000309BB" w:rsidRPr="000309BB" w:rsidRDefault="000309BB" w:rsidP="000309BB">
      <w:pPr>
        <w:rPr>
          <w:rFonts w:ascii="Calibri" w:eastAsia="Times New Roman" w:hAnsi="Calibri" w:cs="Times New Roman"/>
        </w:rPr>
      </w:pPr>
      <w:r w:rsidRPr="000309BB">
        <w:rPr>
          <w:rFonts w:ascii="Calibri" w:eastAsia="Times New Roman" w:hAnsi="Calibri" w:cs="Times New Roman"/>
        </w:rPr>
        <w:t xml:space="preserve">Thank You for choosing </w:t>
      </w:r>
      <w:r w:rsidR="00447BA3">
        <w:rPr>
          <w:rFonts w:ascii="Calibri" w:eastAsia="Times New Roman" w:hAnsi="Calibri" w:cs="Times New Roman"/>
        </w:rPr>
        <w:t xml:space="preserve">an </w:t>
      </w:r>
      <w:proofErr w:type="spellStart"/>
      <w:r w:rsidR="00447BA3">
        <w:rPr>
          <w:rFonts w:ascii="Calibri" w:eastAsia="Times New Roman" w:hAnsi="Calibri" w:cs="Times New Roman"/>
        </w:rPr>
        <w:t>Accend</w:t>
      </w:r>
      <w:proofErr w:type="spellEnd"/>
      <w:r w:rsidRPr="000309BB">
        <w:rPr>
          <w:rFonts w:ascii="Calibri" w:eastAsia="Times New Roman" w:hAnsi="Calibri" w:cs="Times New Roman"/>
        </w:rPr>
        <w:t xml:space="preserve"> Community as your new home! Our goal is to provide an exceptional living environment and outstanding service. Qualification standards include but are not limited to the following criteria.</w:t>
      </w:r>
    </w:p>
    <w:p w14:paraId="30754D0F" w14:textId="77777777" w:rsidR="00346D75" w:rsidRPr="0046581B" w:rsidRDefault="00346D75" w:rsidP="00346D75">
      <w:pPr>
        <w:pStyle w:val="Heading2"/>
        <w:rPr>
          <w:rFonts w:ascii="Calibri Light" w:hAnsi="Calibri Light"/>
        </w:rPr>
      </w:pPr>
      <w:r w:rsidRPr="0046581B">
        <w:rPr>
          <w:rFonts w:ascii="Calibri Light" w:hAnsi="Calibri Light"/>
        </w:rPr>
        <w:t>Fair Housing</w:t>
      </w:r>
    </w:p>
    <w:p w14:paraId="1F1A0148" w14:textId="04A51CAD" w:rsidR="00346D75" w:rsidRDefault="00447BA3" w:rsidP="00346D75">
      <w:proofErr w:type="spellStart"/>
      <w:r>
        <w:t>Accend</w:t>
      </w:r>
      <w:proofErr w:type="spellEnd"/>
      <w:r w:rsidR="00346D75">
        <w:t xml:space="preserve"> and this community comply with all federal, state and local regulations regarding Fair Housing for all applicants and residents regardless of race, color, religion, sex, national origin, familial status or handicap.</w:t>
      </w:r>
    </w:p>
    <w:p w14:paraId="43AFEFE9" w14:textId="77777777" w:rsidR="00346D75" w:rsidRPr="0046581B" w:rsidRDefault="00346D75" w:rsidP="00346D75">
      <w:pPr>
        <w:pStyle w:val="Heading2"/>
        <w:rPr>
          <w:rFonts w:ascii="Calibri Light" w:hAnsi="Calibri Light"/>
        </w:rPr>
      </w:pPr>
      <w:r w:rsidRPr="0046581B">
        <w:rPr>
          <w:rFonts w:ascii="Calibri Light" w:hAnsi="Calibri Light"/>
        </w:rPr>
        <w:t>Occupancy Standard</w:t>
      </w:r>
    </w:p>
    <w:p w14:paraId="4F93A5CB" w14:textId="77777777" w:rsidR="00346D75" w:rsidRDefault="00346D75" w:rsidP="00346D75">
      <w:r>
        <w:t>Tw</w:t>
      </w:r>
      <w:r w:rsidR="00CE356C">
        <w:t>o persons maximum per bedroom (e</w:t>
      </w:r>
      <w:r>
        <w:t xml:space="preserve">xception: </w:t>
      </w:r>
      <w:r w:rsidR="00CE6E82">
        <w:t>occupant</w:t>
      </w:r>
      <w:r w:rsidR="00CE356C">
        <w:t xml:space="preserve"> under 12</w:t>
      </w:r>
      <w:r w:rsidR="00993A90">
        <w:t xml:space="preserve"> months of age and/or </w:t>
      </w:r>
      <w:r>
        <w:t xml:space="preserve">unless otherwise dictated by </w:t>
      </w:r>
      <w:r w:rsidR="00216321">
        <w:t>city, state or</w:t>
      </w:r>
      <w:r>
        <w:t xml:space="preserve"> federal law)</w:t>
      </w:r>
      <w:r w:rsidR="00993A90">
        <w:t>.</w:t>
      </w:r>
    </w:p>
    <w:p w14:paraId="6E4C4904" w14:textId="77777777" w:rsidR="00346D75" w:rsidRPr="0046581B" w:rsidRDefault="00346D75" w:rsidP="00346D75">
      <w:pPr>
        <w:pStyle w:val="Heading2"/>
        <w:rPr>
          <w:rFonts w:ascii="Calibri Light" w:hAnsi="Calibri Light"/>
        </w:rPr>
      </w:pPr>
      <w:r w:rsidRPr="0046581B">
        <w:rPr>
          <w:rFonts w:ascii="Calibri Light" w:hAnsi="Calibri Light"/>
        </w:rPr>
        <w:t>Age Requirements</w:t>
      </w:r>
    </w:p>
    <w:p w14:paraId="7F9A0A59" w14:textId="77777777" w:rsidR="00346D75" w:rsidRDefault="00346D75" w:rsidP="00346D75">
      <w:r>
        <w:t xml:space="preserve">Lease Holders must be at least 18 years of age. All Lease Holders and Occupants age 18 years or older are required to </w:t>
      </w:r>
      <w:proofErr w:type="gramStart"/>
      <w:r>
        <w:t>submit an application</w:t>
      </w:r>
      <w:proofErr w:type="gramEnd"/>
      <w:r>
        <w:t xml:space="preserve"> for approval.</w:t>
      </w:r>
    </w:p>
    <w:p w14:paraId="538BE7C0" w14:textId="77777777" w:rsidR="00346D75" w:rsidRPr="0046581B" w:rsidRDefault="00346D75" w:rsidP="00346D75">
      <w:pPr>
        <w:pStyle w:val="Heading2"/>
        <w:rPr>
          <w:rFonts w:ascii="Calibri Light" w:hAnsi="Calibri Light"/>
        </w:rPr>
      </w:pPr>
      <w:r w:rsidRPr="0046581B">
        <w:rPr>
          <w:rFonts w:ascii="Calibri Light" w:hAnsi="Calibri Light"/>
        </w:rPr>
        <w:t>Credit</w:t>
      </w:r>
    </w:p>
    <w:p w14:paraId="39468E7C" w14:textId="7859D96C" w:rsidR="0003504A" w:rsidRPr="0003504A" w:rsidRDefault="0003504A" w:rsidP="0003504A">
      <w:r w:rsidRPr="0003504A">
        <w:t xml:space="preserve">Information about you and your credit experiences, such as your bill-paying history, the number </w:t>
      </w:r>
      <w:r w:rsidR="00447BA3">
        <w:t>a</w:t>
      </w:r>
      <w:r w:rsidRPr="0003504A">
        <w:t>nd type of</w:t>
      </w:r>
      <w:r>
        <w:t xml:space="preserve"> </w:t>
      </w:r>
      <w:r w:rsidRPr="0003504A">
        <w:t>accounts that you have, late payments, collection actions, outstanding debt, and the age of your accounts</w:t>
      </w:r>
      <w:r>
        <w:t xml:space="preserve"> is </w:t>
      </w:r>
      <w:r w:rsidRPr="0003504A">
        <w:t>collected from your credit report. An automated credit scoring system dete</w:t>
      </w:r>
      <w:r>
        <w:t xml:space="preserve">rmines your credit score, which </w:t>
      </w:r>
      <w:r w:rsidRPr="0003504A">
        <w:t>establishes any further verification needed and y</w:t>
      </w:r>
      <w:r w:rsidR="00D300AA">
        <w:t>our security deposit amount.</w:t>
      </w:r>
    </w:p>
    <w:p w14:paraId="62D50DCD" w14:textId="77777777" w:rsidR="00346D75" w:rsidRPr="0046581B" w:rsidRDefault="00346D75" w:rsidP="0003504A">
      <w:pPr>
        <w:pStyle w:val="Heading2"/>
        <w:rPr>
          <w:rFonts w:ascii="Calibri Light" w:hAnsi="Calibri Light"/>
        </w:rPr>
      </w:pPr>
      <w:r w:rsidRPr="0046581B">
        <w:rPr>
          <w:rFonts w:ascii="Calibri Light" w:hAnsi="Calibri Light"/>
        </w:rPr>
        <w:t>Automatic Denial</w:t>
      </w:r>
    </w:p>
    <w:p w14:paraId="227F5AC0" w14:textId="77777777" w:rsidR="00346D75" w:rsidRDefault="00346D75" w:rsidP="00346D75">
      <w:r>
        <w:t>Applicant will be denied if any of the following:</w:t>
      </w:r>
    </w:p>
    <w:p w14:paraId="0AC93319" w14:textId="77777777" w:rsidR="0003504A" w:rsidRDefault="0003504A" w:rsidP="0003504A">
      <w:pPr>
        <w:pStyle w:val="ListParagraph"/>
        <w:numPr>
          <w:ilvl w:val="0"/>
          <w:numId w:val="2"/>
        </w:numPr>
      </w:pPr>
      <w:r>
        <w:t>FACTA Fraud Alert</w:t>
      </w:r>
    </w:p>
    <w:p w14:paraId="63B9F429" w14:textId="77777777" w:rsidR="0003504A" w:rsidRDefault="0003504A" w:rsidP="0003504A">
      <w:pPr>
        <w:pStyle w:val="ListParagraph"/>
        <w:numPr>
          <w:ilvl w:val="0"/>
          <w:numId w:val="2"/>
        </w:numPr>
      </w:pPr>
      <w:r>
        <w:t>Criminal Denial</w:t>
      </w:r>
    </w:p>
    <w:p w14:paraId="6FD8BDEE" w14:textId="77777777" w:rsidR="0003504A" w:rsidRDefault="0003504A" w:rsidP="0003504A">
      <w:pPr>
        <w:pStyle w:val="ListParagraph"/>
        <w:numPr>
          <w:ilvl w:val="0"/>
          <w:numId w:val="2"/>
        </w:numPr>
      </w:pPr>
      <w:r>
        <w:t>Housing Debt</w:t>
      </w:r>
    </w:p>
    <w:p w14:paraId="68FB4905" w14:textId="77777777" w:rsidR="0003504A" w:rsidRDefault="0003504A" w:rsidP="0003504A">
      <w:pPr>
        <w:pStyle w:val="ListParagraph"/>
        <w:numPr>
          <w:ilvl w:val="0"/>
          <w:numId w:val="2"/>
        </w:numPr>
      </w:pPr>
      <w:r>
        <w:t>Unpaid Eviction</w:t>
      </w:r>
    </w:p>
    <w:p w14:paraId="0B2D44DF" w14:textId="77777777" w:rsidR="0003504A" w:rsidRPr="00E65841" w:rsidRDefault="0003504A" w:rsidP="00E65841">
      <w:pPr>
        <w:pStyle w:val="Heading2"/>
        <w:rPr>
          <w:rFonts w:ascii="Calibri Light" w:hAnsi="Calibri Light"/>
        </w:rPr>
      </w:pPr>
      <w:r w:rsidRPr="00E65841">
        <w:rPr>
          <w:rFonts w:ascii="Calibri Light" w:hAnsi="Calibri Light"/>
        </w:rPr>
        <w:t>Criminal History</w:t>
      </w:r>
    </w:p>
    <w:p w14:paraId="62B7E2BF" w14:textId="77777777" w:rsidR="00E65841" w:rsidRDefault="00E65841" w:rsidP="0003504A">
      <w:r>
        <w:t>Applicant will be denied if:</w:t>
      </w:r>
    </w:p>
    <w:p w14:paraId="43829B05" w14:textId="77777777" w:rsidR="00E65841" w:rsidRDefault="00E65841" w:rsidP="00E65841">
      <w:pPr>
        <w:pStyle w:val="ListParagraph"/>
        <w:numPr>
          <w:ilvl w:val="0"/>
          <w:numId w:val="5"/>
        </w:numPr>
      </w:pPr>
      <w:r>
        <w:t>F</w:t>
      </w:r>
      <w:r w:rsidR="0003504A">
        <w:t>elony conviction, serving deferred adjudication or case pending for the following:</w:t>
      </w:r>
    </w:p>
    <w:p w14:paraId="0481DC4C" w14:textId="77777777" w:rsidR="0003504A" w:rsidRDefault="0003504A" w:rsidP="00E65841">
      <w:pPr>
        <w:pStyle w:val="ListParagraph"/>
        <w:numPr>
          <w:ilvl w:val="1"/>
          <w:numId w:val="5"/>
        </w:numPr>
      </w:pPr>
      <w:r>
        <w:t>Theft of property (exclude checks), damage to property, drug violation, weapons, if within 10 years from completion of sentence.</w:t>
      </w:r>
    </w:p>
    <w:p w14:paraId="04ECFC0C" w14:textId="77777777" w:rsidR="0003504A" w:rsidRDefault="000C4646" w:rsidP="000C4646">
      <w:pPr>
        <w:pStyle w:val="ListParagraph"/>
        <w:numPr>
          <w:ilvl w:val="1"/>
          <w:numId w:val="5"/>
        </w:numPr>
      </w:pPr>
      <w:r w:rsidRPr="000C4646">
        <w:t>Violence, crime or injury to persons or animals no time limit. Sexual offense no time limit.</w:t>
      </w:r>
    </w:p>
    <w:p w14:paraId="128E00D3" w14:textId="77777777" w:rsidR="0003504A" w:rsidRDefault="0003504A" w:rsidP="00E65841">
      <w:pPr>
        <w:pStyle w:val="ListParagraph"/>
        <w:numPr>
          <w:ilvl w:val="0"/>
          <w:numId w:val="5"/>
        </w:numPr>
      </w:pPr>
      <w:r>
        <w:t>Misdemeanor conviction, serving deferred adjudication or case pending for the following:</w:t>
      </w:r>
    </w:p>
    <w:p w14:paraId="6CC2556C" w14:textId="77777777" w:rsidR="0003504A" w:rsidRDefault="0003504A" w:rsidP="00E65841">
      <w:pPr>
        <w:pStyle w:val="ListParagraph"/>
        <w:numPr>
          <w:ilvl w:val="1"/>
          <w:numId w:val="5"/>
        </w:numPr>
      </w:pPr>
      <w:r>
        <w:t>Theft of property (exclude checks), damage to property, drug violation, weapons, if within 7 years from completion of sentence.</w:t>
      </w:r>
    </w:p>
    <w:p w14:paraId="765407F8" w14:textId="77777777" w:rsidR="0003504A" w:rsidRDefault="000C4646" w:rsidP="000C4646">
      <w:pPr>
        <w:pStyle w:val="ListParagraph"/>
        <w:numPr>
          <w:ilvl w:val="1"/>
          <w:numId w:val="5"/>
        </w:numPr>
      </w:pPr>
      <w:r w:rsidRPr="000C4646">
        <w:lastRenderedPageBreak/>
        <w:t>Violence, crime or injury to persons or animals no time limit. Sexual offense no time limit.</w:t>
      </w:r>
    </w:p>
    <w:p w14:paraId="10C29920" w14:textId="77777777" w:rsidR="009306B6" w:rsidRDefault="009306B6" w:rsidP="009306B6"/>
    <w:p w14:paraId="147926FC" w14:textId="77777777" w:rsidR="00346D75" w:rsidRPr="0046581B" w:rsidRDefault="00346D75" w:rsidP="00346D75">
      <w:pPr>
        <w:pStyle w:val="Heading2"/>
        <w:rPr>
          <w:rFonts w:ascii="Calibri Light" w:hAnsi="Calibri Light"/>
        </w:rPr>
      </w:pPr>
      <w:r w:rsidRPr="0046581B">
        <w:rPr>
          <w:rFonts w:ascii="Calibri Light" w:hAnsi="Calibri Light"/>
        </w:rPr>
        <w:t>Non-U.S. Citizens</w:t>
      </w:r>
    </w:p>
    <w:p w14:paraId="06D95A88" w14:textId="77777777" w:rsidR="007E3A7B" w:rsidRDefault="00346D75" w:rsidP="00A03BD2">
      <w:r>
        <w:t>All Non-U.S. citizens must complete a Supplemental Rental Application for Non-U.S. Citizen and provide copies of passports, visas, or any applicable immigration documentation.</w:t>
      </w:r>
    </w:p>
    <w:p w14:paraId="5B72C3BC" w14:textId="77777777" w:rsidR="00A92F69" w:rsidRPr="0046581B" w:rsidRDefault="00A92F69" w:rsidP="00A92F69">
      <w:pPr>
        <w:pStyle w:val="Heading2"/>
        <w:rPr>
          <w:rFonts w:ascii="Calibri Light" w:hAnsi="Calibri Light"/>
        </w:rPr>
      </w:pPr>
      <w:r w:rsidRPr="0046581B">
        <w:rPr>
          <w:rFonts w:ascii="Calibri Light" w:hAnsi="Calibri Light"/>
        </w:rPr>
        <w:t>Previous Residences</w:t>
      </w:r>
    </w:p>
    <w:p w14:paraId="5CCBE334" w14:textId="77777777" w:rsidR="00A92F69" w:rsidRDefault="00A92F69" w:rsidP="00A92F69">
      <w:r>
        <w:t xml:space="preserve">All applicants and occupants must have </w:t>
      </w:r>
      <w:r w:rsidR="00D9444B">
        <w:t xml:space="preserve">at least 12 months </w:t>
      </w:r>
      <w:r>
        <w:t xml:space="preserve">positive rental history within the past </w:t>
      </w:r>
      <w:r w:rsidR="00D9444B">
        <w:t>24 months</w:t>
      </w:r>
      <w:r>
        <w:t xml:space="preserve">. </w:t>
      </w:r>
      <w:r w:rsidR="00B56DBB">
        <w:t xml:space="preserve">Rental history must be free of evictions, skips and/or delinquencies. </w:t>
      </w:r>
      <w:r>
        <w:t>No rental history ma</w:t>
      </w:r>
      <w:r w:rsidR="00B56DBB">
        <w:t>y require an additional deposit</w:t>
      </w:r>
      <w:r>
        <w:t>. Addresses indicated on the credit report(s) must exactly match residences listed on the rental application.</w:t>
      </w:r>
      <w:r w:rsidR="00216321">
        <w:t xml:space="preserve"> </w:t>
      </w:r>
      <w:r w:rsidR="00D300AA" w:rsidRPr="00D300AA">
        <w:t>Military applications may not require Rental History, contact your community for further details</w:t>
      </w:r>
      <w:r w:rsidR="00D300AA">
        <w:t>.</w:t>
      </w:r>
    </w:p>
    <w:p w14:paraId="14D82EEA" w14:textId="77777777" w:rsidR="00A92F69" w:rsidRPr="0046581B" w:rsidRDefault="00A92F69" w:rsidP="00A92F69">
      <w:pPr>
        <w:pStyle w:val="Heading2"/>
        <w:rPr>
          <w:rFonts w:ascii="Calibri Light" w:hAnsi="Calibri Light"/>
        </w:rPr>
      </w:pPr>
      <w:r w:rsidRPr="0046581B">
        <w:rPr>
          <w:rFonts w:ascii="Calibri Light" w:hAnsi="Calibri Light"/>
        </w:rPr>
        <w:t>Income</w:t>
      </w:r>
    </w:p>
    <w:p w14:paraId="448C8580" w14:textId="71AE7FAF" w:rsidR="00A92F69" w:rsidRDefault="004226B7" w:rsidP="00A92F69">
      <w:r>
        <w:t xml:space="preserve">The exact income requirement for each application is determined by the credit rating(s) of the applicant(s). On average, the total gross income of all leaseholders must not fall below 3 times the amount of rent. </w:t>
      </w:r>
      <w:r w:rsidR="00DC30CF">
        <w:t>Roommates may qualify for income jointly however</w:t>
      </w:r>
      <w:r w:rsidR="00DC30CF" w:rsidRPr="00DC30CF">
        <w:t xml:space="preserve"> each roommate must qualify individually in all other areas.</w:t>
      </w:r>
    </w:p>
    <w:p w14:paraId="5DEA45B5" w14:textId="77777777" w:rsidR="00A92F69" w:rsidRPr="0046581B" w:rsidRDefault="00A92F69" w:rsidP="00A92F69">
      <w:pPr>
        <w:pStyle w:val="Heading2"/>
        <w:rPr>
          <w:rFonts w:ascii="Calibri Light" w:hAnsi="Calibri Light"/>
        </w:rPr>
      </w:pPr>
      <w:r w:rsidRPr="0046581B">
        <w:rPr>
          <w:rFonts w:ascii="Calibri Light" w:hAnsi="Calibri Light"/>
        </w:rPr>
        <w:t>Employment</w:t>
      </w:r>
    </w:p>
    <w:p w14:paraId="7F811228" w14:textId="2C25B4E0" w:rsidR="00A92F69" w:rsidRDefault="00A92F69" w:rsidP="00A92F69">
      <w:r>
        <w:t xml:space="preserve">Lease Holder(s) may be required to present evidence of stable work history </w:t>
      </w:r>
      <w:r w:rsidR="00714258">
        <w:t xml:space="preserve">for up to 3 </w:t>
      </w:r>
      <w:r w:rsidR="008A061B">
        <w:t>contiguous months</w:t>
      </w:r>
      <w:r>
        <w:t xml:space="preserve">. If not employed, evidence of regular income must be </w:t>
      </w:r>
      <w:r w:rsidR="009748A8">
        <w:t>provided to signed offer letter provided</w:t>
      </w:r>
      <w:r>
        <w:t xml:space="preserve">. If self-employed, an income tax return from the previous year and bank </w:t>
      </w:r>
      <w:r w:rsidR="008A061B">
        <w:t>statements from the previous 2</w:t>
      </w:r>
      <w:r>
        <w:t xml:space="preserve"> months must be provided. </w:t>
      </w:r>
    </w:p>
    <w:p w14:paraId="15A28DD5" w14:textId="77777777" w:rsidR="00A92F69" w:rsidRPr="0046581B" w:rsidRDefault="00A92F69" w:rsidP="00A92F69">
      <w:pPr>
        <w:pStyle w:val="Heading2"/>
        <w:rPr>
          <w:rFonts w:ascii="Calibri Light" w:hAnsi="Calibri Light"/>
        </w:rPr>
      </w:pPr>
      <w:r w:rsidRPr="0046581B">
        <w:rPr>
          <w:rFonts w:ascii="Calibri Light" w:hAnsi="Calibri Light"/>
        </w:rPr>
        <w:t>Cosigner/Guarantor</w:t>
      </w:r>
    </w:p>
    <w:p w14:paraId="1827DD41" w14:textId="77777777" w:rsidR="00A92F69" w:rsidRDefault="00A92F69" w:rsidP="00A92F69">
      <w:r w:rsidRPr="00E65A8A">
        <w:t>If a guarantor is needed, he/she must meet the entire qualifying criteria as presented above. All guarantors must have a verifiable source of income in</w:t>
      </w:r>
      <w:r w:rsidR="008A061B">
        <w:t xml:space="preserve"> an amount no less than 5</w:t>
      </w:r>
      <w:r w:rsidRPr="00E65A8A">
        <w:t xml:space="preserve"> times the </w:t>
      </w:r>
      <w:r w:rsidR="00B77F5C">
        <w:t>amount of rent</w:t>
      </w:r>
      <w:r>
        <w:t>. A guarantor may be denied</w:t>
      </w:r>
      <w:r w:rsidRPr="00E65A8A">
        <w:t xml:space="preserve"> for lack of rental history, lack of credit, or lack of income. The guarantor must pay an application processing fee, sign the Lease Contract Guaranty, reside in or be</w:t>
      </w:r>
      <w:r>
        <w:t xml:space="preserve"> a citizen of the United States</w:t>
      </w:r>
      <w:r w:rsidRPr="00E65A8A">
        <w:t xml:space="preserve"> and may be subject to criminal screening.</w:t>
      </w:r>
    </w:p>
    <w:p w14:paraId="4C5FB4EB" w14:textId="77777777" w:rsidR="00A92F69" w:rsidRPr="0046581B" w:rsidRDefault="00A92F69" w:rsidP="00A92F69">
      <w:pPr>
        <w:pStyle w:val="Heading2"/>
        <w:rPr>
          <w:rFonts w:ascii="Calibri Light" w:hAnsi="Calibri Light"/>
        </w:rPr>
      </w:pPr>
      <w:r w:rsidRPr="0046581B">
        <w:rPr>
          <w:rFonts w:ascii="Calibri Light" w:hAnsi="Calibri Light"/>
        </w:rPr>
        <w:t>Pets</w:t>
      </w:r>
    </w:p>
    <w:p w14:paraId="0EAC7EF4" w14:textId="726A64F8" w:rsidR="00A92F69" w:rsidRDefault="00447BA3" w:rsidP="00A92F69">
      <w:r>
        <w:t xml:space="preserve">No more than two pets per apartment. </w:t>
      </w:r>
      <w:r w:rsidR="00C41BC2">
        <w:t>Snakes and venomous animals</w:t>
      </w:r>
      <w:r>
        <w:t xml:space="preserve"> are not allowed on </w:t>
      </w:r>
      <w:proofErr w:type="spellStart"/>
      <w:r>
        <w:t>Accend</w:t>
      </w:r>
      <w:proofErr w:type="spellEnd"/>
      <w:r>
        <w:t xml:space="preserve"> property.</w:t>
      </w:r>
    </w:p>
    <w:p w14:paraId="0A8F197B" w14:textId="77777777" w:rsidR="00A92F69" w:rsidRPr="003B1D45" w:rsidRDefault="00A92F69" w:rsidP="00A92F69"/>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2430"/>
      </w:tblGrid>
      <w:tr w:rsidR="00A92F69" w14:paraId="2DB617C1" w14:textId="77777777" w:rsidTr="00F07203">
        <w:tc>
          <w:tcPr>
            <w:tcW w:w="4788" w:type="dxa"/>
          </w:tcPr>
          <w:p w14:paraId="2ED1380F" w14:textId="77777777" w:rsidR="00A92F69" w:rsidRPr="00537E29" w:rsidRDefault="00537E29" w:rsidP="00F07203">
            <w:pPr>
              <w:pStyle w:val="NoSpacing"/>
              <w:rPr>
                <w:sz w:val="32"/>
                <w:szCs w:val="32"/>
              </w:rPr>
            </w:pPr>
            <w:r>
              <w:rPr>
                <w:sz w:val="32"/>
                <w:szCs w:val="32"/>
                <w:bdr w:val="single" w:sz="4" w:space="0" w:color="auto"/>
              </w:rPr>
              <w:fldChar w:fldCharType="begin">
                <w:ffData>
                  <w:name w:val="SIGNA01"/>
                  <w:enabled/>
                  <w:calcOnExit w:val="0"/>
                  <w:textInput>
                    <w:default w:val="                                                              "/>
                  </w:textInput>
                </w:ffData>
              </w:fldChar>
            </w:r>
            <w:bookmarkStart w:id="1" w:name="SIGNA01"/>
            <w:r>
              <w:rPr>
                <w:sz w:val="32"/>
                <w:szCs w:val="32"/>
                <w:bdr w:val="single" w:sz="4" w:space="0" w:color="auto"/>
              </w:rPr>
              <w:instrText xml:space="preserve"> FORMTEXT </w:instrText>
            </w:r>
            <w:r>
              <w:rPr>
                <w:sz w:val="32"/>
                <w:szCs w:val="32"/>
                <w:bdr w:val="single" w:sz="4" w:space="0" w:color="auto"/>
              </w:rPr>
            </w:r>
            <w:r>
              <w:rPr>
                <w:sz w:val="32"/>
                <w:szCs w:val="32"/>
                <w:bdr w:val="single" w:sz="4" w:space="0" w:color="auto"/>
              </w:rPr>
              <w:fldChar w:fldCharType="separate"/>
            </w:r>
            <w:r>
              <w:rPr>
                <w:noProof/>
                <w:sz w:val="32"/>
                <w:szCs w:val="32"/>
                <w:bdr w:val="single" w:sz="4" w:space="0" w:color="auto"/>
              </w:rPr>
              <w:t xml:space="preserve">                                                              </w:t>
            </w:r>
            <w:r>
              <w:rPr>
                <w:sz w:val="32"/>
                <w:szCs w:val="32"/>
                <w:bdr w:val="single" w:sz="4" w:space="0" w:color="auto"/>
              </w:rPr>
              <w:fldChar w:fldCharType="end"/>
            </w:r>
            <w:bookmarkEnd w:id="1"/>
          </w:p>
        </w:tc>
        <w:tc>
          <w:tcPr>
            <w:tcW w:w="2430" w:type="dxa"/>
          </w:tcPr>
          <w:p w14:paraId="2B607004" w14:textId="77777777" w:rsidR="00A92F69" w:rsidRPr="00537E29" w:rsidRDefault="00A92F69" w:rsidP="00F07203">
            <w:pPr>
              <w:pStyle w:val="NoSpacing"/>
              <w:rPr>
                <w:sz w:val="32"/>
                <w:szCs w:val="32"/>
              </w:rPr>
            </w:pPr>
            <w:r w:rsidRPr="00537E29">
              <w:rPr>
                <w:sz w:val="32"/>
                <w:szCs w:val="32"/>
              </w:rPr>
              <w:fldChar w:fldCharType="begin">
                <w:ffData>
                  <w:name w:val="DATESIGNEDA01"/>
                  <w:enabled/>
                  <w:calcOnExit w:val="0"/>
                  <w:textInput>
                    <w:default w:val="                                     "/>
                  </w:textInput>
                </w:ffData>
              </w:fldChar>
            </w:r>
            <w:bookmarkStart w:id="2" w:name="DATESIGNEDA01"/>
            <w:r w:rsidRPr="00537E29">
              <w:rPr>
                <w:sz w:val="32"/>
                <w:szCs w:val="32"/>
              </w:rPr>
              <w:instrText xml:space="preserve"> FORMTEXT </w:instrText>
            </w:r>
            <w:r w:rsidRPr="00537E29">
              <w:rPr>
                <w:sz w:val="32"/>
                <w:szCs w:val="32"/>
              </w:rPr>
            </w:r>
            <w:r w:rsidRPr="00537E29">
              <w:rPr>
                <w:sz w:val="32"/>
                <w:szCs w:val="32"/>
              </w:rPr>
              <w:fldChar w:fldCharType="separate"/>
            </w:r>
            <w:r w:rsidRPr="00537E29">
              <w:rPr>
                <w:noProof/>
                <w:sz w:val="32"/>
                <w:szCs w:val="32"/>
              </w:rPr>
              <w:t xml:space="preserve">                                     </w:t>
            </w:r>
            <w:r w:rsidRPr="00537E29">
              <w:rPr>
                <w:sz w:val="32"/>
                <w:szCs w:val="32"/>
              </w:rPr>
              <w:fldChar w:fldCharType="end"/>
            </w:r>
            <w:bookmarkEnd w:id="2"/>
          </w:p>
        </w:tc>
      </w:tr>
      <w:tr w:rsidR="00A92F69" w14:paraId="253744D7" w14:textId="77777777" w:rsidTr="00F07203">
        <w:tc>
          <w:tcPr>
            <w:tcW w:w="4788" w:type="dxa"/>
          </w:tcPr>
          <w:p w14:paraId="3DBA19D6" w14:textId="77777777" w:rsidR="00A92F69" w:rsidRPr="003B1D45" w:rsidRDefault="00A92F69" w:rsidP="00F07203">
            <w:pPr>
              <w:pStyle w:val="NoSpacing"/>
            </w:pPr>
            <w:r w:rsidRPr="003B1D45">
              <w:t>Signature</w:t>
            </w:r>
          </w:p>
        </w:tc>
        <w:tc>
          <w:tcPr>
            <w:tcW w:w="2430" w:type="dxa"/>
          </w:tcPr>
          <w:p w14:paraId="277DEE9A" w14:textId="77777777" w:rsidR="00A92F69" w:rsidRPr="003B1D45" w:rsidRDefault="00A92F69" w:rsidP="00F07203">
            <w:pPr>
              <w:pStyle w:val="NoSpacing"/>
            </w:pPr>
            <w:r w:rsidRPr="003B1D45">
              <w:t>Date</w:t>
            </w:r>
          </w:p>
        </w:tc>
      </w:tr>
    </w:tbl>
    <w:p w14:paraId="5458BD1A" w14:textId="77777777" w:rsidR="00E73D5E" w:rsidRDefault="00E73D5E"/>
    <w:sectPr w:rsidR="00E73D5E" w:rsidSect="000C4646">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A7CE" w14:textId="77777777" w:rsidR="00044784" w:rsidRDefault="00044784" w:rsidP="003B0BC2">
      <w:pPr>
        <w:spacing w:after="0"/>
      </w:pPr>
      <w:r>
        <w:separator/>
      </w:r>
    </w:p>
  </w:endnote>
  <w:endnote w:type="continuationSeparator" w:id="0">
    <w:p w14:paraId="5A010655" w14:textId="77777777" w:rsidR="00044784" w:rsidRDefault="00044784" w:rsidP="003B0B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7C76" w14:textId="77777777" w:rsidR="007E3A7B" w:rsidRPr="00120BFE" w:rsidRDefault="00120BFE" w:rsidP="00120BFE">
    <w:pPr>
      <w:pStyle w:val="Footer"/>
    </w:pPr>
    <w:r>
      <w:rPr>
        <w:noProof/>
      </w:rPr>
      <mc:AlternateContent>
        <mc:Choice Requires="wps">
          <w:drawing>
            <wp:anchor distT="0" distB="0" distL="114300" distR="114300" simplePos="0" relativeHeight="251657216" behindDoc="0" locked="0" layoutInCell="1" allowOverlap="1" wp14:anchorId="3AE503E5" wp14:editId="63F15E09">
              <wp:simplePos x="0" y="0"/>
              <wp:positionH relativeFrom="column">
                <wp:posOffset>4343399</wp:posOffset>
              </wp:positionH>
              <wp:positionV relativeFrom="paragraph">
                <wp:posOffset>288925</wp:posOffset>
              </wp:positionV>
              <wp:extent cx="1857375" cy="3429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solidFill>
                        <a:srgbClr val="FFFFFF"/>
                      </a:solidFill>
                      <a:ln w="9525">
                        <a:noFill/>
                        <a:miter lim="800000"/>
                        <a:headEnd/>
                        <a:tailEnd/>
                      </a:ln>
                    </wps:spPr>
                    <wps:txbx>
                      <w:txbxContent>
                        <w:p w14:paraId="0D2045AC" w14:textId="606448D1" w:rsidR="00120BFE" w:rsidRPr="00F144BE" w:rsidRDefault="00120BFE" w:rsidP="00120BFE">
                          <w:pPr>
                            <w:rPr>
                              <w:rStyle w:val="SubtleEmphasis"/>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503E5" id="_x0000_t202" coordsize="21600,21600" o:spt="202" path="m,l,21600r21600,l21600,xe">
              <v:stroke joinstyle="miter"/>
              <v:path gradientshapeok="t" o:connecttype="rect"/>
            </v:shapetype>
            <v:shape id="Text Box 2" o:spid="_x0000_s1026" type="#_x0000_t202" style="position:absolute;margin-left:342pt;margin-top:22.75pt;width:14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vzIgIAACIEAAAOAAAAZHJzL2Uyb0RvYy54bWysU9uO2yAQfa/Uf0C8N3acpJt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" stroked="f">
              <v:textbox>
                <w:txbxContent>
                  <w:p w14:paraId="0D2045AC" w14:textId="606448D1" w:rsidR="00120BFE" w:rsidRPr="00F144BE" w:rsidRDefault="00120BFE" w:rsidP="00120BFE">
                    <w:pPr>
                      <w:rPr>
                        <w:rStyle w:val="SubtleEmphasis"/>
                        <w:sz w:val="20"/>
                        <w:szCs w:val="16"/>
                      </w:rPr>
                    </w:pPr>
                  </w:p>
                </w:txbxContent>
              </v:textbox>
            </v:shape>
          </w:pict>
        </mc:Fallback>
      </mc:AlternateContent>
    </w:r>
    <w:r>
      <w:rPr>
        <w:noProof/>
      </w:rPr>
      <w:drawing>
        <wp:inline distT="0" distB="0" distL="0" distR="0" wp14:anchorId="084B8D95" wp14:editId="3DB17D73">
          <wp:extent cx="627157" cy="628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O.gif"/>
                  <pic:cNvPicPr/>
                </pic:nvPicPr>
                <pic:blipFill>
                  <a:blip r:embed="rId1">
                    <a:extLst>
                      <a:ext uri="{28A0092B-C50C-407E-A947-70E740481C1C}">
                        <a14:useLocalDpi xmlns:a14="http://schemas.microsoft.com/office/drawing/2010/main" val="0"/>
                      </a:ext>
                    </a:extLst>
                  </a:blip>
                  <a:stretch>
                    <a:fillRect/>
                  </a:stretch>
                </pic:blipFill>
                <pic:spPr>
                  <a:xfrm>
                    <a:off x="0" y="0"/>
                    <a:ext cx="628650" cy="630147"/>
                  </a:xfrm>
                  <a:prstGeom prst="rect">
                    <a:avLst/>
                  </a:prstGeom>
                </pic:spPr>
              </pic:pic>
            </a:graphicData>
          </a:graphic>
        </wp:inline>
      </w:drawing>
    </w:r>
    <w:r w:rsidR="000C4646">
      <w:tab/>
      <w:t xml:space="preserve">Page | </w:t>
    </w:r>
    <w:r w:rsidR="000C4646">
      <w:fldChar w:fldCharType="begin"/>
    </w:r>
    <w:r w:rsidR="000C4646">
      <w:instrText xml:space="preserve"> PAGE   \* MERGEFORMAT </w:instrText>
    </w:r>
    <w:r w:rsidR="000C4646">
      <w:fldChar w:fldCharType="separate"/>
    </w:r>
    <w:r w:rsidR="001A1EB9">
      <w:rPr>
        <w:noProof/>
      </w:rPr>
      <w:t>1</w:t>
    </w:r>
    <w:r w:rsidR="000C46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D1D8" w14:textId="77777777" w:rsidR="00044784" w:rsidRDefault="00044784" w:rsidP="003B0BC2">
      <w:pPr>
        <w:spacing w:after="0"/>
      </w:pPr>
      <w:r>
        <w:separator/>
      </w:r>
    </w:p>
  </w:footnote>
  <w:footnote w:type="continuationSeparator" w:id="0">
    <w:p w14:paraId="7A5374A4" w14:textId="77777777" w:rsidR="00044784" w:rsidRDefault="00044784" w:rsidP="003B0B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AE46" w14:textId="792B4BE4" w:rsidR="00533684" w:rsidRDefault="00533684">
    <w:pPr>
      <w:pStyle w:val="Header"/>
    </w:pPr>
    <w:r>
      <w:rPr>
        <w:noProof/>
      </w:rPr>
      <w:drawing>
        <wp:inline distT="0" distB="0" distL="0" distR="0" wp14:anchorId="2D1D27E4" wp14:editId="2827CCD5">
          <wp:extent cx="14382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cend.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09575"/>
                  </a:xfrm>
                  <a:prstGeom prst="rect">
                    <a:avLst/>
                  </a:prstGeom>
                </pic:spPr>
              </pic:pic>
            </a:graphicData>
          </a:graphic>
        </wp:inline>
      </w:drawing>
    </w:r>
  </w:p>
  <w:p w14:paraId="01D0232D" w14:textId="391AF2DC" w:rsidR="003B0BC2" w:rsidRPr="00120BFE" w:rsidRDefault="003B0BC2" w:rsidP="00120BFE">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70A9"/>
    <w:multiLevelType w:val="hybridMultilevel"/>
    <w:tmpl w:val="C1C2E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673642"/>
    <w:multiLevelType w:val="hybridMultilevel"/>
    <w:tmpl w:val="82F0C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C84062"/>
    <w:multiLevelType w:val="hybridMultilevel"/>
    <w:tmpl w:val="3D60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F0D8A"/>
    <w:multiLevelType w:val="hybridMultilevel"/>
    <w:tmpl w:val="22F4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C6CFB"/>
    <w:multiLevelType w:val="hybridMultilevel"/>
    <w:tmpl w:val="6128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8E"/>
    <w:rsid w:val="0001009D"/>
    <w:rsid w:val="00013A04"/>
    <w:rsid w:val="000309BB"/>
    <w:rsid w:val="0003504A"/>
    <w:rsid w:val="00044784"/>
    <w:rsid w:val="00096666"/>
    <w:rsid w:val="000C100D"/>
    <w:rsid w:val="000C4646"/>
    <w:rsid w:val="00120BFE"/>
    <w:rsid w:val="001261D6"/>
    <w:rsid w:val="001A1EB9"/>
    <w:rsid w:val="001C1CC5"/>
    <w:rsid w:val="0020498B"/>
    <w:rsid w:val="00216321"/>
    <w:rsid w:val="00257BD1"/>
    <w:rsid w:val="003161C1"/>
    <w:rsid w:val="00326D2D"/>
    <w:rsid w:val="003323E9"/>
    <w:rsid w:val="00346D75"/>
    <w:rsid w:val="0037737B"/>
    <w:rsid w:val="00387714"/>
    <w:rsid w:val="003B0BC2"/>
    <w:rsid w:val="004226B7"/>
    <w:rsid w:val="00446B27"/>
    <w:rsid w:val="00447BA3"/>
    <w:rsid w:val="0046581B"/>
    <w:rsid w:val="00470188"/>
    <w:rsid w:val="005209E1"/>
    <w:rsid w:val="00533684"/>
    <w:rsid w:val="00537E29"/>
    <w:rsid w:val="00547D77"/>
    <w:rsid w:val="00630414"/>
    <w:rsid w:val="00671420"/>
    <w:rsid w:val="00713AB5"/>
    <w:rsid w:val="00714258"/>
    <w:rsid w:val="007C1904"/>
    <w:rsid w:val="007D4926"/>
    <w:rsid w:val="007E3A7B"/>
    <w:rsid w:val="008A00ED"/>
    <w:rsid w:val="008A061B"/>
    <w:rsid w:val="009306B6"/>
    <w:rsid w:val="00941F9E"/>
    <w:rsid w:val="009748A8"/>
    <w:rsid w:val="00981248"/>
    <w:rsid w:val="00993A90"/>
    <w:rsid w:val="009C4A8D"/>
    <w:rsid w:val="009C5BDB"/>
    <w:rsid w:val="00A03BD2"/>
    <w:rsid w:val="00A5557B"/>
    <w:rsid w:val="00A92F69"/>
    <w:rsid w:val="00B34322"/>
    <w:rsid w:val="00B56DBB"/>
    <w:rsid w:val="00B662AF"/>
    <w:rsid w:val="00B77F5C"/>
    <w:rsid w:val="00B80B3B"/>
    <w:rsid w:val="00C41BC2"/>
    <w:rsid w:val="00C76183"/>
    <w:rsid w:val="00C87AC5"/>
    <w:rsid w:val="00CA16B6"/>
    <w:rsid w:val="00CA69EC"/>
    <w:rsid w:val="00CE356C"/>
    <w:rsid w:val="00CE6E82"/>
    <w:rsid w:val="00D300AA"/>
    <w:rsid w:val="00D549C2"/>
    <w:rsid w:val="00D70C3C"/>
    <w:rsid w:val="00D9444B"/>
    <w:rsid w:val="00DC30CF"/>
    <w:rsid w:val="00E52F06"/>
    <w:rsid w:val="00E65841"/>
    <w:rsid w:val="00E73D5E"/>
    <w:rsid w:val="00E761CB"/>
    <w:rsid w:val="00EA31AF"/>
    <w:rsid w:val="00ED6829"/>
    <w:rsid w:val="00F2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0549"/>
  <w15:docId w15:val="{3800E3A6-8F36-419C-8B25-57060DF8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6D75"/>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D75"/>
    <w:rPr>
      <w:rFonts w:asciiTheme="majorHAnsi" w:eastAsiaTheme="majorEastAsia" w:hAnsiTheme="majorHAnsi" w:cstheme="majorBidi"/>
      <w:b/>
      <w:bCs/>
      <w:sz w:val="26"/>
      <w:szCs w:val="26"/>
    </w:rPr>
  </w:style>
  <w:style w:type="paragraph" w:styleId="ListParagraph">
    <w:name w:val="List Paragraph"/>
    <w:basedOn w:val="Normal"/>
    <w:uiPriority w:val="34"/>
    <w:qFormat/>
    <w:rsid w:val="00346D75"/>
    <w:pPr>
      <w:ind w:left="720"/>
      <w:contextualSpacing/>
    </w:pPr>
    <w:rPr>
      <w:rFonts w:eastAsiaTheme="minorEastAsia"/>
    </w:rPr>
  </w:style>
  <w:style w:type="paragraph" w:styleId="NoSpacing">
    <w:name w:val="No Spacing"/>
    <w:basedOn w:val="Normal"/>
    <w:link w:val="NoSpacingChar"/>
    <w:uiPriority w:val="1"/>
    <w:qFormat/>
    <w:rsid w:val="00A92F69"/>
    <w:pPr>
      <w:spacing w:after="0"/>
    </w:pPr>
    <w:rPr>
      <w:rFonts w:eastAsiaTheme="minorEastAsia"/>
    </w:rPr>
  </w:style>
  <w:style w:type="character" w:customStyle="1" w:styleId="NoSpacingChar">
    <w:name w:val="No Spacing Char"/>
    <w:basedOn w:val="DefaultParagraphFont"/>
    <w:link w:val="NoSpacing"/>
    <w:uiPriority w:val="1"/>
    <w:rsid w:val="00A92F69"/>
    <w:rPr>
      <w:rFonts w:eastAsiaTheme="minorEastAsia"/>
    </w:rPr>
  </w:style>
  <w:style w:type="table" w:styleId="TableGrid">
    <w:name w:val="Table Grid"/>
    <w:basedOn w:val="TableNormal"/>
    <w:uiPriority w:val="39"/>
    <w:rsid w:val="00A92F69"/>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BC2"/>
    <w:pPr>
      <w:tabs>
        <w:tab w:val="center" w:pos="4680"/>
        <w:tab w:val="right" w:pos="9360"/>
      </w:tabs>
      <w:spacing w:after="0"/>
    </w:pPr>
  </w:style>
  <w:style w:type="character" w:customStyle="1" w:styleId="HeaderChar">
    <w:name w:val="Header Char"/>
    <w:basedOn w:val="DefaultParagraphFont"/>
    <w:link w:val="Header"/>
    <w:uiPriority w:val="99"/>
    <w:rsid w:val="003B0BC2"/>
  </w:style>
  <w:style w:type="paragraph" w:styleId="Footer">
    <w:name w:val="footer"/>
    <w:basedOn w:val="Normal"/>
    <w:link w:val="FooterChar"/>
    <w:uiPriority w:val="99"/>
    <w:unhideWhenUsed/>
    <w:rsid w:val="003B0BC2"/>
    <w:pPr>
      <w:tabs>
        <w:tab w:val="center" w:pos="4680"/>
        <w:tab w:val="right" w:pos="9360"/>
      </w:tabs>
      <w:spacing w:after="0"/>
    </w:pPr>
  </w:style>
  <w:style w:type="character" w:customStyle="1" w:styleId="FooterChar">
    <w:name w:val="Footer Char"/>
    <w:basedOn w:val="DefaultParagraphFont"/>
    <w:link w:val="Footer"/>
    <w:uiPriority w:val="99"/>
    <w:rsid w:val="003B0BC2"/>
  </w:style>
  <w:style w:type="paragraph" w:styleId="BalloonText">
    <w:name w:val="Balloon Text"/>
    <w:basedOn w:val="Normal"/>
    <w:link w:val="BalloonTextChar"/>
    <w:uiPriority w:val="99"/>
    <w:semiHidden/>
    <w:unhideWhenUsed/>
    <w:rsid w:val="003B0B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C2"/>
    <w:rPr>
      <w:rFonts w:ascii="Tahoma" w:hAnsi="Tahoma" w:cs="Tahoma"/>
      <w:sz w:val="16"/>
      <w:szCs w:val="16"/>
    </w:rPr>
  </w:style>
  <w:style w:type="paragraph" w:styleId="Title">
    <w:name w:val="Title"/>
    <w:basedOn w:val="Normal"/>
    <w:next w:val="Normal"/>
    <w:link w:val="TitleChar"/>
    <w:uiPriority w:val="10"/>
    <w:qFormat/>
    <w:rsid w:val="0063041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30414"/>
    <w:rPr>
      <w:rFonts w:asciiTheme="majorHAnsi" w:eastAsiaTheme="majorEastAsia" w:hAnsiTheme="majorHAnsi" w:cstheme="majorBidi"/>
      <w:spacing w:val="5"/>
      <w:sz w:val="52"/>
      <w:szCs w:val="52"/>
    </w:rPr>
  </w:style>
  <w:style w:type="character" w:styleId="SubtleReference">
    <w:name w:val="Subtle Reference"/>
    <w:uiPriority w:val="31"/>
    <w:qFormat/>
    <w:rsid w:val="00630414"/>
    <w:rPr>
      <w:smallCaps/>
    </w:rPr>
  </w:style>
  <w:style w:type="character" w:styleId="SubtleEmphasis">
    <w:name w:val="Subtle Emphasis"/>
    <w:uiPriority w:val="19"/>
    <w:qFormat/>
    <w:rsid w:val="007E3A7B"/>
    <w:rPr>
      <w:i/>
      <w:iCs/>
    </w:rPr>
  </w:style>
  <w:style w:type="character" w:styleId="CommentReference">
    <w:name w:val="annotation reference"/>
    <w:basedOn w:val="DefaultParagraphFont"/>
    <w:uiPriority w:val="99"/>
    <w:semiHidden/>
    <w:unhideWhenUsed/>
    <w:rsid w:val="00547D77"/>
    <w:rPr>
      <w:sz w:val="16"/>
      <w:szCs w:val="16"/>
    </w:rPr>
  </w:style>
  <w:style w:type="paragraph" w:styleId="CommentText">
    <w:name w:val="annotation text"/>
    <w:basedOn w:val="Normal"/>
    <w:link w:val="CommentTextChar"/>
    <w:uiPriority w:val="99"/>
    <w:semiHidden/>
    <w:unhideWhenUsed/>
    <w:rsid w:val="00547D77"/>
    <w:rPr>
      <w:sz w:val="20"/>
      <w:szCs w:val="20"/>
    </w:rPr>
  </w:style>
  <w:style w:type="character" w:customStyle="1" w:styleId="CommentTextChar">
    <w:name w:val="Comment Text Char"/>
    <w:basedOn w:val="DefaultParagraphFont"/>
    <w:link w:val="CommentText"/>
    <w:uiPriority w:val="99"/>
    <w:semiHidden/>
    <w:rsid w:val="00547D77"/>
    <w:rPr>
      <w:sz w:val="20"/>
      <w:szCs w:val="20"/>
    </w:rPr>
  </w:style>
  <w:style w:type="paragraph" w:styleId="CommentSubject">
    <w:name w:val="annotation subject"/>
    <w:basedOn w:val="CommentText"/>
    <w:next w:val="CommentText"/>
    <w:link w:val="CommentSubjectChar"/>
    <w:uiPriority w:val="99"/>
    <w:semiHidden/>
    <w:unhideWhenUsed/>
    <w:rsid w:val="00547D77"/>
    <w:rPr>
      <w:b/>
      <w:bCs/>
    </w:rPr>
  </w:style>
  <w:style w:type="character" w:customStyle="1" w:styleId="CommentSubjectChar">
    <w:name w:val="Comment Subject Char"/>
    <w:basedOn w:val="CommentTextChar"/>
    <w:link w:val="CommentSubject"/>
    <w:uiPriority w:val="99"/>
    <w:semiHidden/>
    <w:rsid w:val="00547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33207">
      <w:bodyDiv w:val="1"/>
      <w:marLeft w:val="0"/>
      <w:marRight w:val="0"/>
      <w:marTop w:val="0"/>
      <w:marBottom w:val="0"/>
      <w:divBdr>
        <w:top w:val="none" w:sz="0" w:space="0" w:color="auto"/>
        <w:left w:val="none" w:sz="0" w:space="0" w:color="auto"/>
        <w:bottom w:val="none" w:sz="0" w:space="0" w:color="auto"/>
        <w:right w:val="none" w:sz="0" w:space="0" w:color="auto"/>
      </w:divBdr>
    </w:div>
    <w:div w:id="10439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D4FD122F21F4DAADA1DD51DE83697" ma:contentTypeVersion="8" ma:contentTypeDescription="Create a new document." ma:contentTypeScope="" ma:versionID="003c2f09eda40b11efea3ebb79590c10">
  <xsd:schema xmlns:xsd="http://www.w3.org/2001/XMLSchema" xmlns:xs="http://www.w3.org/2001/XMLSchema" xmlns:p="http://schemas.microsoft.com/office/2006/metadata/properties" xmlns:ns2="9e472d12-fbea-4f0b-b7ef-3cc838592721" xmlns:ns3="96deb96a-8834-4829-b50e-f372abbe133e" targetNamespace="http://schemas.microsoft.com/office/2006/metadata/properties" ma:root="true" ma:fieldsID="781d4309d5aaf0cb186d8ccf13627ec4" ns2:_="" ns3:_="">
    <xsd:import namespace="9e472d12-fbea-4f0b-b7ef-3cc838592721"/>
    <xsd:import namespace="96deb96a-8834-4829-b50e-f372abbe13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72d12-fbea-4f0b-b7ef-3cc838592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eb96a-8834-4829-b50e-f372abbe13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D05C-B56D-4AF0-A188-AD86560EF9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454A5-BE2C-4F87-8ACB-A3AECD660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72d12-fbea-4f0b-b7ef-3cc838592721"/>
    <ds:schemaRef ds:uri="96deb96a-8834-4829-b50e-f372abbe1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6EED1-1142-4A08-ACB9-EE36B2181305}">
  <ds:schemaRefs>
    <ds:schemaRef ds:uri="http://schemas.microsoft.com/sharepoint/v3/contenttype/forms"/>
  </ds:schemaRefs>
</ds:datastoreItem>
</file>

<file path=customXml/itemProps4.xml><?xml version="1.0" encoding="utf-8"?>
<ds:datastoreItem xmlns:ds="http://schemas.openxmlformats.org/officeDocument/2006/customXml" ds:itemID="{2D20AF71-5A43-45B0-83C2-061AFF78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WAMLTD</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Morrison</cp:lastModifiedBy>
  <cp:revision>2</cp:revision>
  <cp:lastPrinted>2018-03-28T03:12:00Z</cp:lastPrinted>
  <dcterms:created xsi:type="dcterms:W3CDTF">2019-03-25T17:12:00Z</dcterms:created>
  <dcterms:modified xsi:type="dcterms:W3CDTF">2019-03-25T17:12:00Z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07250984-97bb-45f8-bd24-da8ab183f197</vt:lpwstr>
  </property>
  <property fmtid="{D5CDD505-2E9C-101B-9397-08002B2CF9AE}" pid="3" name="ContentTypeId">
    <vt:lpwstr>0x010100E85D4FD122F21F4DAADA1DD51DE83697</vt:lpwstr>
  </property>
</Properties>
</file>